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8"/>
        <w:gridCol w:w="2925"/>
        <w:gridCol w:w="7371"/>
      </w:tblGrid>
      <w:tr w:rsidR="0098564E">
        <w:trPr>
          <w:trHeight w:val="300"/>
        </w:trPr>
        <w:tc>
          <w:tcPr>
            <w:tcW w:w="10774" w:type="dxa"/>
            <w:gridSpan w:val="3"/>
            <w:vMerge w:val="restart"/>
            <w:shd w:val="clear" w:color="auto" w:fill="auto"/>
            <w:vAlign w:val="bottom"/>
          </w:tcPr>
          <w:p w:rsidR="0098564E" w:rsidRDefault="002B26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 в целях эксплуатации объекта электросетевого хозяйства регионального значения</w:t>
            </w:r>
          </w:p>
          <w:p w:rsidR="0098564E" w:rsidRDefault="009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lang w:eastAsia="ru-RU"/>
              </w:rPr>
            </w:pPr>
          </w:p>
        </w:tc>
      </w:tr>
      <w:tr w:rsidR="0098564E">
        <w:trPr>
          <w:trHeight w:val="300"/>
        </w:trPr>
        <w:tc>
          <w:tcPr>
            <w:tcW w:w="10774" w:type="dxa"/>
            <w:gridSpan w:val="3"/>
            <w:vMerge/>
            <w:vAlign w:val="center"/>
          </w:tcPr>
          <w:p w:rsidR="0098564E" w:rsidRDefault="0098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64E">
        <w:trPr>
          <w:trHeight w:val="10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уполномоченного органа, которым рассматривается ходатайство</w:t>
            </w:r>
          </w:p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 w:rsidR="0098564E">
        <w:trPr>
          <w:trHeight w:val="60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объекта электросетевого хозяйства, его неотъемлемых технологических частей "Строительство отпайки ВЛ 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опоры №9 ВЛ 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Мокрая Ольховка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Новомлиново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(ВЛ 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420), ориентировочной протяженностью 16,9 км" 1,2 этап, кадастровый номер 34:14:000000:4455</w:t>
            </w:r>
          </w:p>
        </w:tc>
      </w:tr>
      <w:tr w:rsidR="0098564E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которого испрашивается публичный сервитут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34:14:060002:1102,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обл. Волгоградская, р-н Котовский, 7,5 км севернее г. Котово,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34:14:060002:820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обл. Волгоградская, р-н Котовский,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Котово,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34:14:000000:140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34:14:050002:217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 обл. Волгоградская, р-н Котовский,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адресу: 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р-н. Котовский, с. Мокрая Ольховка,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 обл. Волгоградская, р-н Котовский, юго-западнее с. Мокрая Ольховка,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обл. Волгоградская, р-н Котовский,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 Мокрая Ольховка, 10,5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юго-западнее,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34:14:050002:1229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обл. Волгоградская, р-н Котовский,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Мокрая Ольховка, 10,3 км юго-западнее,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34:14:050002:1192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обл. Волгоградская, р-н Котовский, участок находится примерно в 9,2 км от ориентира по направлению на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го-запад. Ориентир: Волгоградская обл., Котовский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с.Мокрая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Ольховка, ул. Ленина, 26А, здание почты,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34:14:000000:142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(единое землепользование) (кадастровый номер обособленного (условного) участка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 местоположение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влено относительно ориентира, расположенного за пределами участка. Почтовый адрес ориентира: Участок находится примерно в 13,5 км. по направлению на запад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ориентира здание почты Волгоградская область, р-н. Котовский, с. Мокрая Ольховка,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34:14:050002:144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Волгоградская область, Котовский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р-н, 5,9 км юго-западнее с. Мокрая Ольховка,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34:14:050002:1448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Волгоградская область, Котовский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р-н, 3,9 км западнее с. Мокрая Ольховка,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34:14:000000:4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обл. Волгоградская, р-н Котовский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34:14:000000:4439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адресу: обл. Волгоградская, р-н Котовский,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34:14:000000:4440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адресу: обл. Волгоградская, р-н. Котовский, с/п.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Мокроольховское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34:14:000000:3498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обл. Волгоградская, р-н Котовский,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Мокрая Ольховка,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д 26А, Участок находит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примерно в 13,5 км от ориентира по направлению на запад,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34:14:000000:3401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р-н. Котовский, с. Мокрая Ольховка,</w:t>
            </w:r>
          </w:p>
          <w:p w:rsidR="0098564E" w:rsidRDefault="002B2622">
            <w:pPr>
              <w:spacing w:after="0" w:line="21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34:14:060002:1125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 обл. Волгоградская, р-н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98564E" w:rsidRDefault="002B2622">
            <w:pPr>
              <w:spacing w:after="0" w:line="218" w:lineRule="auto"/>
              <w:jc w:val="both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34:14:060001:468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обл. Волгоградская, р-н Котовский,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Котово, ул. Нефтяников, 11, находится примерно в 19,5 км,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направлению на северо-запад от здания РУС.</w:t>
            </w:r>
          </w:p>
        </w:tc>
      </w:tr>
      <w:tr w:rsidR="0098564E">
        <w:trPr>
          <w:trHeight w:val="46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по которому заинтересованные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оположения границ публичного сервитута             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 Волгоград, ул. Новороссийская,       д. 15,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508. Приемное время: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- четверг с 8.30                   до 17.30 перерыв с 12.00 до 12.48, пятница с 8.30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 перерыв             с 12.00 до 12.48.</w:t>
            </w:r>
          </w:p>
          <w:p w:rsidR="0098564E" w:rsidRDefault="002B2622">
            <w:pPr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Правообладатели земельных участков, в отношении которых испрашивается публичный сервитут, если их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зарегистрированы в Едином государственном реестре недвижимости, могут подать заявления в Облкомимущество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об учете их прав (обременения прав) на земельные участки                       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способ связи                  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обеспечения их прав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отсутствием информации о таких лицах и их правах на земельные участки.</w:t>
            </w:r>
          </w:p>
        </w:tc>
      </w:tr>
      <w:tr w:rsidR="0098564E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в информационно-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http://gosim.volgograd.ru/adv-menu-uzo/</w:t>
            </w:r>
          </w:p>
        </w:tc>
      </w:tr>
      <w:tr w:rsidR="0098564E">
        <w:trPr>
          <w:trHeight w:val="1386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64E" w:rsidRDefault="0098564E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4E" w:rsidRDefault="002B2622">
            <w:pPr>
              <w:spacing w:after="0" w:line="194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телекоммуникационной сети "Интернет", на которых размещается сообщение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 поступившем ходатайстве об установлении публичного сервитута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65" w:rsidRDefault="00D61B65">
            <w:pPr>
              <w:spacing w:after="0" w:line="194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30E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https://мокроольховское34.рф/</w:t>
              </w:r>
            </w:hyperlink>
          </w:p>
          <w:p w:rsidR="0098564E" w:rsidRDefault="00D61B65">
            <w:pPr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1B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http://мирошниковское34.рф/</w:t>
            </w:r>
          </w:p>
        </w:tc>
      </w:tr>
    </w:tbl>
    <w:p w:rsidR="0098564E" w:rsidRDefault="0098564E">
      <w:pPr>
        <w:spacing w:line="218" w:lineRule="auto"/>
        <w:jc w:val="both"/>
      </w:pPr>
    </w:p>
    <w:sectPr w:rsidR="0098564E">
      <w:headerReference w:type="default" r:id="rId9"/>
      <w:pgSz w:w="11906" w:h="16838"/>
      <w:pgMar w:top="426" w:right="850" w:bottom="28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2622">
      <w:pPr>
        <w:spacing w:after="0" w:line="240" w:lineRule="auto"/>
      </w:pPr>
      <w:r>
        <w:separator/>
      </w:r>
    </w:p>
  </w:endnote>
  <w:endnote w:type="continuationSeparator" w:id="0">
    <w:p w:rsidR="00000000" w:rsidRDefault="002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2622">
      <w:pPr>
        <w:spacing w:after="0" w:line="240" w:lineRule="auto"/>
      </w:pPr>
      <w:r>
        <w:separator/>
      </w:r>
    </w:p>
  </w:footnote>
  <w:footnote w:type="continuationSeparator" w:id="0">
    <w:p w:rsidR="00000000" w:rsidRDefault="002B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48513"/>
      <w:docPartObj>
        <w:docPartGallery w:val="Page Numbers (Top of Page)"/>
        <w:docPartUnique/>
      </w:docPartObj>
    </w:sdtPr>
    <w:sdtEndPr/>
    <w:sdtContent>
      <w:p w:rsidR="0098564E" w:rsidRDefault="0098564E">
        <w:pPr>
          <w:pStyle w:val="a6"/>
          <w:jc w:val="center"/>
        </w:pPr>
      </w:p>
      <w:p w:rsidR="0098564E" w:rsidRDefault="002B2622">
        <w:pPr>
          <w:pStyle w:val="a6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564E" w:rsidRDefault="009856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4E"/>
    <w:rsid w:val="002B2622"/>
    <w:rsid w:val="0098564E"/>
    <w:rsid w:val="00D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F11EF"/>
  </w:style>
  <w:style w:type="character" w:customStyle="1" w:styleId="a7">
    <w:name w:val="Нижний колонтитул Знак"/>
    <w:basedOn w:val="a0"/>
    <w:link w:val="a8"/>
    <w:uiPriority w:val="99"/>
    <w:qFormat/>
    <w:rsid w:val="001F11E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2;&#1088;&#1086;&#1086;&#1083;&#1100;&#1093;&#1086;&#1074;&#1089;&#1082;&#1086;&#1077;34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48BE-D16F-47B6-9A1B-A69B0EAE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Сергей Александрович</dc:creator>
  <dc:description/>
  <cp:lastModifiedBy>Иванов Сергей Юрьевич</cp:lastModifiedBy>
  <cp:revision>13</cp:revision>
  <cp:lastPrinted>2023-01-31T10:49:00Z</cp:lastPrinted>
  <dcterms:created xsi:type="dcterms:W3CDTF">2023-02-21T08:48:00Z</dcterms:created>
  <dcterms:modified xsi:type="dcterms:W3CDTF">2024-02-20T15:26:00Z</dcterms:modified>
  <dc:language>ru-RU</dc:language>
</cp:coreProperties>
</file>