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b w:val="1"/>
          <w:bCs w:val="1"/>
        </w:rPr>
        <w:t xml:space="preserve">Протокол подведения итогов определения поставщика (подрядчика, исполнителя) № 0129300016824000001</w:t>
      </w:r>
    </w:p>
    <w:p>
      <w:pPr/>
      <w:r>
        <w:rPr/>
        <w:t xml:space="preserve"/>
      </w:r>
    </w:p>
    <w:p>
      <w:pPr>
        <w:jc w:val="right"/>
      </w:pPr>
      <w:r>
        <w:rPr>
          <w:b w:val="0"/>
          <w:bCs w:val="0"/>
        </w:rPr>
        <w:t xml:space="preserve">Дата подведения итогов определения поставщика (подрядчика, исполнителя): 01.08.2024г.</w:t>
      </w:r>
    </w:p>
    <w:p>
      <w:pPr/>
      <w:r>
        <w:rPr/>
        <w:t xml:space="preserve"/>
      </w:r>
    </w:p>
    <w:p>
      <w:pPr>
        <w:keepLines w:val="1"/>
        <w:jc w:val="both"/>
        <w:spacing w:after="96"/>
        <w:numPr>
          <w:ilvl w:val="0"/>
          <w:numId w:val="4"/>
        </w:numPr>
      </w:pPr>
      <w:r>
        <w:rPr/>
        <w:t xml:space="preserve">Способ определения поставщика (подрядчика, исполнителя): Электронный аукцион</w:t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Номер извещения об осуществлении закупки: 0129300016824000001</w:t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Определение поставщика (подрядчика, исполнителя) осуществляет:</w:t>
      </w:r>
    </w:p>
    <w:p>
      <w:pPr>
        <w:jc w:val="both"/>
      </w:pPr>
      <w:r>
        <w:rPr/>
        <w:t xml:space="preserve">АДМИНИСТРАЦИЯ МИРОШНИКОВСКОГО СЕЛЬСКОГО ПОСЕЛЕНИЯ</w:t>
      </w:r>
    </w:p>
    <w:p>
      <w:pPr/>
      <w:r>
        <w:rPr/>
        <w:t xml:space="preserve"/>
      </w:r>
    </w:p>
    <w:p>
      <w:pPr>
        <w:keepLines w:val="1"/>
        <w:jc w:val="both"/>
        <w:spacing w:after="96"/>
        <w:numPr>
          <w:ilvl w:val="0"/>
          <w:numId w:val="4"/>
        </w:numPr>
      </w:pPr>
      <w:r>
        <w:rPr/>
        <w:t xml:space="preserve">Заказчик(и):</w:t>
      </w:r>
    </w:p>
    <w:p>
      <w:pPr>
        <w:jc w:val="both"/>
      </w:pPr>
      <w:r>
        <w:rPr/>
        <w:t xml:space="preserve">АДМИНИСТРАЦИЯ МИРОШНИКОВСКОГО СЕЛЬСКОГО ПОСЕЛЕНИЯ</w:t>
      </w:r>
    </w:p>
    <w:p>
      <w:pPr/>
      <w:r>
        <w:rPr/>
        <w:t xml:space="preserve"/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Идентификационный код закупки: 243341401557534140100100110014399244</w:t>
      </w:r>
    </w:p>
    <w:p>
      <w:pPr>
        <w:keepLines w:val="1"/>
        <w:jc w:val="both"/>
        <w:spacing w:after="96"/>
        <w:numPr>
          <w:ilvl w:val="0"/>
          <w:numId w:val="4"/>
        </w:numPr>
      </w:pPr>
      <w:r>
        <w:rPr/>
        <w:t xml:space="preserve">Наименование объекта закупки: Устройство мест накопления ТКО в Мирошниковском сельском поселении</w:t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Начальная (максимальная) цена контракта: 896 000,00 руб.</w:t>
      </w:r>
    </w:p>
    <w:p>
      <w:pPr>
        <w:keepLines w:val="1"/>
        <w:jc w:val="both"/>
        <w:spacing w:after="96"/>
        <w:numPr>
          <w:ilvl w:val="0"/>
          <w:numId w:val="4"/>
        </w:numPr>
      </w:pPr>
      <w:r>
        <w:rPr/>
        <w:t xml:space="preserve">Извещение об осуществлении закупки размещено «24» июля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На заседании комиссии по осуществлению закупок присутствовали:</w:t>
      </w:r>
    </w:p>
    <w:tbl>
      <w:tblGrid>
        <w:gridCol w:w="6000" w:type="dxa"/>
        <w:gridCol w:w="3050" w:type="dxa"/>
        <w:gridCol w:w="1500" w:type="dxa"/>
      </w:tblGrid>
      <w:tblPr>
        <w:tblStyle w:val="style92987"/>
      </w:tblPr>
      <w:tr>
        <w:trPr/>
        <w:tc>
          <w:tcPr>
            <w:tcW w:w="60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Роль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Право голоса</w:t>
            </w:r>
          </w:p>
        </w:tc>
      </w:tr>
      <w:tr>
        <w:trPr/>
        <w:tc>
          <w:tcPr>
            <w:tcW w:w="6000" w:type="dxa"/>
            <w:vAlign w:val="center"/>
          </w:tcPr>
          <w:p>
            <w:pPr>
              <w:jc w:val="center"/>
            </w:pPr>
            <w:r>
              <w:rPr/>
              <w:t xml:space="preserve">Михайлова Наталья Валерьевна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</w:pPr>
            <w:r>
              <w:rPr/>
              <w:t xml:space="preserve">Председатель комиссии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Да</w:t>
            </w:r>
          </w:p>
        </w:tc>
      </w:tr>
      <w:tr>
        <w:trPr/>
        <w:tc>
          <w:tcPr>
            <w:tcW w:w="6000" w:type="dxa"/>
            <w:vAlign w:val="center"/>
          </w:tcPr>
          <w:p>
            <w:pPr>
              <w:jc w:val="center"/>
            </w:pPr>
            <w:r>
              <w:rPr/>
              <w:t xml:space="preserve">Лукьянов Егор Александрович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</w:pPr>
            <w:r>
              <w:rPr/>
              <w:t xml:space="preserve">Секретарь комиссии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Да</w:t>
            </w:r>
          </w:p>
        </w:tc>
      </w:tr>
      <w:tr>
        <w:trPr/>
        <w:tc>
          <w:tcPr>
            <w:tcW w:w="6000" w:type="dxa"/>
            <w:vAlign w:val="center"/>
          </w:tcPr>
          <w:p>
            <w:pPr>
              <w:jc w:val="center"/>
            </w:pPr>
            <w:r>
              <w:rPr/>
              <w:t xml:space="preserve">Белицкая Ольга Ивановна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</w:pPr>
            <w:r>
              <w:rPr/>
              <w:t xml:space="preserve">Член комиссии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Да</w:t>
            </w:r>
          </w:p>
        </w:tc>
      </w:tr>
    </w:tbl>
    <w:p/>
    <w:p>
      <w:pPr/>
      <w:r>
        <w:rPr/>
        <w:t xml:space="preserve"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>
      <w:pPr/>
      <w:r>
        <w:rPr/>
        <w:t xml:space="preserve"/>
      </w:r>
    </w:p>
    <w:p>
      <w:pPr>
        <w:keepLines w:val="1"/>
        <w:jc w:val="both"/>
        <w:spacing w:after="96"/>
        <w:numPr>
          <w:ilvl w:val="0"/>
          <w:numId w:val="4"/>
        </w:numPr>
      </w:pPr>
      <w:r>
        <w:rPr/>
        <w:t xml:space="preserve"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>
      <w:pPr>
        <w:keepLines w:val="1"/>
        <w:jc w:val="both"/>
        <w:spacing w:after="96"/>
        <w:numPr>
          <w:ilvl w:val="0"/>
          <w:numId w:val="4"/>
        </w:numPr>
      </w:pPr>
      <w:r>
        <w:rPr/>
        <w:t xml:space="preserve"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Grid>
        <w:gridCol w:w="1350" w:type="dxa"/>
        <w:gridCol w:w="1350" w:type="dxa"/>
        <w:gridCol w:w="3350" w:type="dxa"/>
        <w:gridCol w:w="2250" w:type="dxa"/>
        <w:gridCol w:w="2250" w:type="dxa"/>
      </w:tblGrid>
      <w:tblPr>
        <w:tblStyle w:val="style44457"/>
      </w:tblPr>
      <w:tr>
        <w:trPr/>
        <w:tc>
          <w:tcPr>
            <w:tcW w:w="135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Решение члена комиссии по осуществлению закупок</w:t>
            </w:r>
          </w:p>
        </w:tc>
      </w:tr>
      <w:tr>
        <w:trPr/>
        <w:tc>
          <w:tcPr>
            <w:tcW w:w="135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931253</w:t>
            </w:r>
          </w:p>
        </w:tc>
        <w:tc>
          <w:tcPr>
            <w:tcW w:w="135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335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/>
              <w:t xml:space="preserve">Михайлова Наталья Валерьевна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</w:tr>
      <w:tr>
        <w:trPr/>
        <w:tc>
          <w:tcPr>
            <w:tcW w:w="135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931253</w:t>
            </w:r>
          </w:p>
        </w:tc>
        <w:tc>
          <w:tcPr>
            <w:tcW w:w="135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335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/>
              <w:t xml:space="preserve">Лукьянов Егор Александрович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</w:tr>
      <w:tr>
        <w:trPr/>
        <w:tc>
          <w:tcPr>
            <w:tcW w:w="135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931253</w:t>
            </w:r>
          </w:p>
        </w:tc>
        <w:tc>
          <w:tcPr>
            <w:tcW w:w="135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335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/>
              <w:t xml:space="preserve">Белицкая Ольга Ивановна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</w:tr>
    </w:tbl>
    <w:p>
      <w:pPr/>
      <w:r>
        <w:rPr/>
        <w:t xml:space="preserve"/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На основании результатов рассмотрения заявки участника, члены комиссии присвоили порядковый номер:</w:t>
      </w:r>
    </w:p>
    <w:tbl>
      <w:tblGrid>
        <w:gridCol w:w="2100" w:type="dxa"/>
        <w:gridCol w:w="2100" w:type="dxa"/>
        <w:gridCol w:w="3200" w:type="dxa"/>
        <w:gridCol w:w="3150" w:type="dxa"/>
      </w:tblGrid>
      <w:tblPr>
        <w:tblStyle w:val="style79144"/>
      </w:tblPr>
      <w:tr>
        <w:trPr/>
        <w:tc>
          <w:tcPr>
            <w:tcW w:w="21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Идентификационный номер заявки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Дата и время подачи заявки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Ценовое предложение участника, руб.</w:t>
            </w:r>
          </w:p>
        </w:tc>
      </w:tr>
      <w:tr>
        <w:trPr/>
        <w:tc>
          <w:tcPr>
            <w:tcW w:w="2100" w:type="dxa"/>
            <w:vAlign w:val="center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/>
              <w:t xml:space="preserve">931253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</w:pPr>
            <w:r>
              <w:rPr/>
              <w:t xml:space="preserve">31.07.2024 12:06:24 (MCK +0)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</w:pPr>
            <w:r>
              <w:rPr/>
              <w:t xml:space="preserve">896 000,00</w:t>
            </w:r>
          </w:p>
        </w:tc>
      </w:tr>
    </w:tbl>
    <w:p>
      <w:pPr/>
      <w:r>
        <w:rPr/>
        <w:t xml:space="preserve"/>
      </w:r>
    </w:p>
    <w:p>
      <w:pPr>
        <w:keepLines w:val="1"/>
        <w:jc w:val="both"/>
        <w:spacing w:after="96"/>
        <w:numPr>
          <w:ilvl w:val="0"/>
          <w:numId w:val="4"/>
        </w:numPr>
      </w:pPr>
      <w:r>
        <w:rPr/>
        <w:t xml:space="preserve"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931253, предложивший цену контракта 896 000,00 руб. (Восемьсот девяносто шесть тысяч рублей 00 копеек) в соответствии с пунктом 25 части 1 статьи 93 настоящего Закона № 44-ФЗ.</w:t>
      </w:r>
    </w:p>
    <w:p>
      <w:pPr>
        <w:keepLines w:val="1"/>
        <w:jc w:val="both"/>
        <w:spacing w:after="96"/>
        <w:numPr>
          <w:ilvl w:val="0"/>
          <w:numId w:val="4"/>
        </w:numPr>
      </w:pPr>
      <w:r>
        <w:rPr/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>
      <w:pgSz w:orient="portrait" w:w="11905.511811023622" w:h="16837.79527559055"/>
      <w:pgMar w:top="566.9291338582676" w:right="566.9291338582676" w:bottom="566.9291338582676" w:left="850.3937007874015" w:header="720" w:footer="720" w:gutter="0"/>
      <w:cols w:num="1" w:space="720"/>
    </w:sectPr>
    <w:p>
      <w:r>
        <w:br w:type="page"/>
        <w:lastRenderedPageBreak/>
      </w:r>
    </w:p>
    <w:p>
      <w:pPr/>
      <w:br/>
      <w:br/>
      <w:r>
        <w:rPr/>
        <w:t xml:space="preserve">Документ подписан электронной подписью</w:t>
      </w:r>
    </w:p>
    <w:p>
      <w:pPr/>
      <w:br/>
      <w:r>
        <w:rPr/>
        <w:t xml:space="preserve"/>
      </w:r>
    </w:p>
    <w:tbl>
      <w:tblGrid>
        <w:gridCol w:w="2000" w:type="dxa"/>
        <w:gridCol w:w="3000" w:type="dxa"/>
        <w:gridCol w:w="3000" w:type="dxa"/>
        <w:gridCol w:w="2000" w:type="dxa"/>
      </w:tblGrid>
      <w:tblPr>
        <w:tblStyle w:val="style88227"/>
      </w:tblPr>
      <w:tr>
        <w:trPr>
          <w:cantSplit w:val="1"/>
        </w:trPr>
        <w:tc>
          <w:tcPr>
            <w:tcW w:w="2000" w:type="dxa"/>
          </w:tcPr>
          <w:p>
            <w:pPr>
              <w:jc w:val="left"/>
            </w:pPr>
            <w:r>
              <w:rPr>
                <w:b w:val="1"/>
                <w:bCs w:val="1"/>
              </w:rPr>
              <w:t xml:space="preserve">Роль</w:t>
            </w:r>
          </w:p>
        </w:tc>
        <w:tc>
          <w:tcPr>
            <w:tcW w:w="3000" w:type="dxa"/>
          </w:tcPr>
          <w:p>
            <w:pPr>
              <w:jc w:val="left"/>
            </w:pPr>
            <w:r>
              <w:rPr>
                <w:b w:val="1"/>
                <w:bCs w:val="1"/>
              </w:rPr>
              <w:t xml:space="preserve">Владелец сертификата</w:t>
            </w:r>
          </w:p>
        </w:tc>
        <w:tc>
          <w:tcPr>
            <w:tcW w:w="3000" w:type="dxa"/>
          </w:tcPr>
          <w:p>
            <w:pPr>
              <w:jc w:val="left"/>
            </w:pPr>
            <w:r>
              <w:rPr>
                <w:b w:val="1"/>
                <w:bCs w:val="1"/>
              </w:rPr>
              <w:t xml:space="preserve">Сертификат</w:t>
            </w:r>
          </w:p>
        </w:tc>
        <w:tc>
          <w:tcPr>
            <w:tcW w:w="2000" w:type="dxa"/>
          </w:tcPr>
          <w:p>
            <w:pPr>
              <w:jc w:val="left"/>
            </w:pPr>
            <w:r>
              <w:rPr>
                <w:b w:val="1"/>
                <w:bCs w:val="1"/>
              </w:rPr>
              <w:t xml:space="preserve">Дата и время подписания</w:t>
            </w:r>
          </w:p>
        </w:tc>
      </w:tr>
      <w:tr>
        <w:trPr>
          <w:cantSplit w:val="1"/>
        </w:trPr>
        <w:tc>
          <w:tcPr>
            <w:tcW w:w="2000" w:type="dxa"/>
          </w:tcPr>
          <w:p>
            <w:pPr>
              <w:jc w:val="left"/>
            </w:pPr>
            <w:r>
              <w:rPr/>
              <w:t xml:space="preserve">Председатель комиссии</w:t>
            </w:r>
          </w:p>
        </w:tc>
        <w:tc>
          <w:tcPr>
            <w:tcW w:w="3000" w:type="dxa"/>
          </w:tcPr>
          <w:p>
            <w:pPr>
              <w:jc w:val="left"/>
            </w:pPr>
            <w:r>
              <w:rPr/>
              <w:t xml:space="preserve">Михайлова Наталья Валерьевна, АДМИНИСТРАЦИЯ МИРОШНИКОВСКОГО СЕЛЬСКОГО ПОСЕЛЕНИЯ</w:t>
            </w:r>
          </w:p>
        </w:tc>
        <w:tc>
          <w:tcPr>
            <w:tcW w:w="3000" w:type="dxa"/>
          </w:tcPr>
          <w:p>
            <w:pPr>
              <w:jc w:val="left"/>
            </w:pPr>
            <w:r>
              <w:rPr/>
              <w:t xml:space="preserve">5087E5B1D2737E27262EAC7637FDAA13, Действителен с 19.12.2023 по 13.03.2025</w:t>
            </w:r>
          </w:p>
        </w:tc>
        <w:tc>
          <w:tcPr>
            <w:tcW w:w="2000" w:type="dxa"/>
          </w:tcPr>
          <w:p>
            <w:pPr>
              <w:jc w:val="left"/>
            </w:pPr>
            <w:r>
              <w:rPr/>
              <w:t xml:space="preserve">01.08.2024 15:25:09</w:t>
            </w:r>
          </w:p>
        </w:tc>
      </w:tr>
      <w:tr>
        <w:trPr>
          <w:cantSplit w:val="1"/>
        </w:trPr>
        <w:tc>
          <w:tcPr>
            <w:tcW w:w="2000" w:type="dxa"/>
          </w:tcPr>
          <w:p>
            <w:pPr>
              <w:jc w:val="left"/>
            </w:pPr>
            <w:r>
              <w:rPr/>
              <w:t xml:space="preserve">Секретарь комиссии</w:t>
            </w:r>
          </w:p>
        </w:tc>
        <w:tc>
          <w:tcPr>
            <w:tcW w:w="3000" w:type="dxa"/>
          </w:tcPr>
          <w:p>
            <w:pPr>
              <w:jc w:val="left"/>
            </w:pPr>
            <w:r>
              <w:rPr/>
              <w:t xml:space="preserve">Лукьянов Егор Александрович, АДМИНИСТРАЦИЯ МИРОШНИКОВСКОГО СЕЛЬСКОГО ПОСЕЛЕНИЯ</w:t>
            </w:r>
          </w:p>
        </w:tc>
        <w:tc>
          <w:tcPr>
            <w:tcW w:w="3000" w:type="dxa"/>
          </w:tcPr>
          <w:p>
            <w:pPr>
              <w:jc w:val="left"/>
            </w:pPr>
            <w:r>
              <w:rPr/>
              <w:t xml:space="preserve">73088CFBEC9801F7541A98F3201B2DD5, Действителен с 13.06.2024 по 06.09.2025</w:t>
            </w:r>
          </w:p>
        </w:tc>
        <w:tc>
          <w:tcPr>
            <w:tcW w:w="2000" w:type="dxa"/>
          </w:tcPr>
          <w:p>
            <w:pPr>
              <w:jc w:val="left"/>
            </w:pPr>
            <w:r>
              <w:rPr/>
              <w:t xml:space="preserve">01.08.2024 15:25:19</w:t>
            </w:r>
          </w:p>
        </w:tc>
      </w:tr>
      <w:tr>
        <w:trPr>
          <w:cantSplit w:val="1"/>
        </w:trPr>
        <w:tc>
          <w:tcPr>
            <w:tcW w:w="2000" w:type="dxa"/>
          </w:tcPr>
          <w:p>
            <w:pPr>
              <w:jc w:val="left"/>
            </w:pPr>
            <w:r>
              <w:rPr/>
              <w:t xml:space="preserve">Член комиссии</w:t>
            </w:r>
          </w:p>
        </w:tc>
        <w:tc>
          <w:tcPr>
            <w:tcW w:w="3000" w:type="dxa"/>
          </w:tcPr>
          <w:p>
            <w:pPr>
              <w:jc w:val="left"/>
            </w:pPr>
            <w:r>
              <w:rPr/>
              <w:t xml:space="preserve">Белицкая Ольга Ивановна, АДМИНИСТРАЦИЯ МИРОШНИКОВСКОГО СЕЛЬСКОГО ПОСЕЛЕНИЯ</w:t>
            </w:r>
          </w:p>
        </w:tc>
        <w:tc>
          <w:tcPr>
            <w:tcW w:w="3000" w:type="dxa"/>
          </w:tcPr>
          <w:p>
            <w:pPr>
              <w:jc w:val="left"/>
            </w:pPr>
            <w:r>
              <w:rPr/>
              <w:t xml:space="preserve">444F21B4B5BCE7C1C8A3DA9B998106DA, Действителен с 24.01.2024 по 18.04.2025</w:t>
            </w:r>
          </w:p>
        </w:tc>
        <w:tc>
          <w:tcPr>
            <w:tcW w:w="2000" w:type="dxa"/>
          </w:tcPr>
          <w:p>
            <w:pPr>
              <w:jc w:val="left"/>
            </w:pPr>
            <w:r>
              <w:rPr/>
              <w:t xml:space="preserve">01.08.2024 15:25:26</w:t>
            </w:r>
          </w:p>
        </w:tc>
      </w:tr>
    </w:tbl>
    <w:sectPr>
      <w:pgSz w:orient="portrait" w:w="11905.511811023622" w:h="16837.79527559055"/>
      <w:pgMar w:top="1440" w:right="566.9291338582676" w:bottom="1440" w:left="1417.322834645669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94EC3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0" w:hanging="36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360"/>
        </w:tabs>
        <w:ind w:left="360" w:hanging="360"/>
      </w:pPr>
      <w:rPr>
        <w:rFonts/>
      </w:rPr>
    </w:lvl>
    <w:lvl w:ilvl="2">
      <w:start w:val="1"/>
      <w:numFmt w:val="decimal"/>
      <w:suff w:val="tab"/>
      <w:lvlText w:val="%1.%2.%3."/>
      <w:pPr>
        <w:tabs>
          <w:tab w:val="num" w:pos="432"/>
        </w:tabs>
        <w:ind w:left="792" w:hanging="792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hAnsi="Liberation Serif" w:eastAsia="Liberation Serif" w:cs="Liberation Serif"/>
        <w:sz w:val="18"/>
        <w:szCs w:val="18"/>
        <w:lang w:val="ru-ru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myOwnStyle"/>
    <w:rPr>
      <w:b w:val="1"/>
      <w:bCs w:val="1"/>
    </w:rPr>
  </w:style>
  <w:style w:type="paragraph" w:customStyle="1" w:styleId="P-Style">
    <w:name w:val="P-Style"/>
    <w:basedOn w:val="Normal"/>
    <w:pPr>
      <w:keepLines w:val="1"/>
      <w:jc w:val="both"/>
      <w:spacing w:after="96"/>
    </w:pPr>
  </w:style>
  <w:style w:type="table" w:customStyle="1" w:styleId="style92987">
    <w:name w:val="style92987"/>
    <w:uiPriority w:val="99"/>
    <w:tblPr>
      <w:tblW w:w="0" w:type="auto"/>
      <w:tblLayout w:type="autofit"/>
      <w:bidiVisual w:val="0"/>
      <w:tblCellMar>
        <w:top w:w="25" w:type="dxa"/>
        <w:left w:w="25" w:type="dxa"/>
        <w:right w:w="25" w:type="dxa"/>
        <w:bottom w:w="25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  <w:style w:type="table" w:customStyle="1" w:styleId="style44457">
    <w:name w:val="style44457"/>
    <w:uiPriority w:val="99"/>
    <w:tblPr>
      <w:tblW w:w="0" w:type="auto"/>
      <w:tblLayout w:type="autofit"/>
      <w:bidiVisual w:val="0"/>
      <w:tblCellMar>
        <w:top w:w="25" w:type="dxa"/>
        <w:left w:w="25" w:type="dxa"/>
        <w:right w:w="25" w:type="dxa"/>
        <w:bottom w:w="25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  <w:style w:type="table" w:customStyle="1" w:styleId="style79144">
    <w:name w:val="style79144"/>
    <w:uiPriority w:val="99"/>
    <w:tblPr>
      <w:tblW w:w="0" w:type="auto"/>
      <w:tblLayout w:type="autofit"/>
      <w:bidiVisual w:val="0"/>
      <w:tblCellMar>
        <w:top w:w="25" w:type="dxa"/>
        <w:left w:w="25" w:type="dxa"/>
        <w:right w:w="25" w:type="dxa"/>
        <w:bottom w:w="25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2024-08-01T15:24:26+03:00</dcterms:created>
  <dcterms:modified xsi:type="dcterms:W3CDTF">2024-08-01T15:24:26+03:00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